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2FFE6" w14:textId="77777777" w:rsidR="00907D12" w:rsidRPr="00907D12" w:rsidRDefault="00907D12" w:rsidP="00907D12">
      <w:pPr>
        <w:pStyle w:val="right"/>
        <w:spacing w:after="0"/>
        <w:jc w:val="left"/>
        <w:rPr>
          <w:rFonts w:ascii="Times New Roman" w:hAnsi="Times New Roman" w:cs="Times New Roman"/>
          <w:b/>
        </w:rPr>
      </w:pPr>
    </w:p>
    <w:p w14:paraId="667FFF68" w14:textId="77777777" w:rsidR="00907D12" w:rsidRPr="00907D12" w:rsidRDefault="00907D12" w:rsidP="00907D12">
      <w:pPr>
        <w:pStyle w:val="right"/>
        <w:spacing w:after="0"/>
        <w:rPr>
          <w:rFonts w:ascii="Times New Roman" w:hAnsi="Times New Roman" w:cs="Times New Roman"/>
          <w:b/>
        </w:rPr>
      </w:pPr>
      <w:r w:rsidRPr="00907D12">
        <w:rPr>
          <w:rFonts w:ascii="Times New Roman" w:hAnsi="Times New Roman" w:cs="Times New Roman"/>
          <w:b/>
        </w:rPr>
        <w:t>Załącznik nr 6 do SWZ</w:t>
      </w:r>
    </w:p>
    <w:p w14:paraId="57762580" w14:textId="6C0ACD44" w:rsidR="00907D12" w:rsidRPr="00907D12" w:rsidRDefault="00907D12" w:rsidP="00907D12">
      <w:pPr>
        <w:pStyle w:val="center"/>
        <w:spacing w:before="240"/>
        <w:jc w:val="left"/>
        <w:rPr>
          <w:rFonts w:ascii="Times New Roman" w:hAnsi="Times New Roman" w:cs="Times New Roman"/>
        </w:rPr>
      </w:pPr>
      <w:r w:rsidRPr="00907D12">
        <w:rPr>
          <w:rFonts w:ascii="Times New Roman" w:hAnsi="Times New Roman" w:cs="Times New Roman"/>
        </w:rPr>
        <w:t xml:space="preserve">Znak postępowania: </w:t>
      </w:r>
      <w:r w:rsidRPr="00907D12">
        <w:rPr>
          <w:rFonts w:ascii="Times New Roman" w:eastAsia="Arial" w:hAnsi="Times New Roman" w:cs="Times New Roman"/>
          <w:b/>
        </w:rPr>
        <w:t>AG.252.7.202</w:t>
      </w:r>
      <w:r w:rsidR="00715E94">
        <w:rPr>
          <w:rFonts w:ascii="Times New Roman" w:eastAsia="Arial" w:hAnsi="Times New Roman" w:cs="Times New Roman"/>
          <w:b/>
        </w:rPr>
        <w:t>5</w:t>
      </w:r>
    </w:p>
    <w:p w14:paraId="6A898ED7" w14:textId="77777777" w:rsidR="00907D12" w:rsidRPr="00907D12" w:rsidRDefault="00907D12" w:rsidP="00907D12">
      <w:pPr>
        <w:pStyle w:val="center"/>
        <w:spacing w:before="240"/>
        <w:jc w:val="left"/>
        <w:rPr>
          <w:rFonts w:ascii="Times New Roman" w:hAnsi="Times New Roman" w:cs="Times New Roman"/>
          <w:bCs/>
        </w:rPr>
      </w:pPr>
      <w:r w:rsidRPr="00907D12">
        <w:rPr>
          <w:rFonts w:ascii="Times New Roman" w:hAnsi="Times New Roman" w:cs="Times New Roman"/>
          <w:bCs/>
        </w:rPr>
        <w:t xml:space="preserve">dotyczy postępowania o udzielenie zamówienia publicznego na: </w:t>
      </w:r>
    </w:p>
    <w:p w14:paraId="3A39CB29" w14:textId="460517D1" w:rsidR="00907D12" w:rsidRPr="00907D12" w:rsidRDefault="00907D12" w:rsidP="00907D12">
      <w:pPr>
        <w:pStyle w:val="center"/>
        <w:spacing w:before="240"/>
        <w:jc w:val="left"/>
        <w:rPr>
          <w:rFonts w:ascii="Times New Roman" w:hAnsi="Times New Roman" w:cs="Times New Roman"/>
          <w:b/>
        </w:rPr>
      </w:pPr>
      <w:r w:rsidRPr="00907D12">
        <w:rPr>
          <w:rFonts w:ascii="Times New Roman" w:hAnsi="Times New Roman" w:cs="Times New Roman"/>
          <w:b/>
        </w:rPr>
        <w:t xml:space="preserve">„Sukcesywna dostawa artykułów spożywczych do Domu Pomocy Społecznej w Kątach </w:t>
      </w:r>
      <w:r w:rsidR="00715E94">
        <w:rPr>
          <w:rFonts w:ascii="Times New Roman" w:hAnsi="Times New Roman" w:cs="Times New Roman"/>
          <w:b/>
        </w:rPr>
        <w:t xml:space="preserve">                 </w:t>
      </w:r>
      <w:r w:rsidRPr="00907D12">
        <w:rPr>
          <w:rFonts w:ascii="Times New Roman" w:hAnsi="Times New Roman" w:cs="Times New Roman"/>
          <w:b/>
        </w:rPr>
        <w:t>w 202</w:t>
      </w:r>
      <w:r w:rsidR="00715E94">
        <w:rPr>
          <w:rFonts w:ascii="Times New Roman" w:hAnsi="Times New Roman" w:cs="Times New Roman"/>
          <w:b/>
        </w:rPr>
        <w:t>6</w:t>
      </w:r>
      <w:r w:rsidRPr="00907D12">
        <w:rPr>
          <w:rFonts w:ascii="Times New Roman" w:hAnsi="Times New Roman" w:cs="Times New Roman"/>
          <w:b/>
        </w:rPr>
        <w:t xml:space="preserve"> roku”</w:t>
      </w:r>
    </w:p>
    <w:p w14:paraId="5633C3CD" w14:textId="77777777" w:rsidR="00907D12" w:rsidRPr="00907D12" w:rsidRDefault="00907D12" w:rsidP="00907D12">
      <w:pPr>
        <w:pStyle w:val="center"/>
        <w:spacing w:before="240" w:line="240" w:lineRule="auto"/>
        <w:jc w:val="left"/>
        <w:rPr>
          <w:rFonts w:ascii="Times New Roman" w:hAnsi="Times New Roman" w:cs="Times New Roman"/>
          <w:b/>
        </w:rPr>
      </w:pPr>
      <w:r w:rsidRPr="00907D12">
        <w:rPr>
          <w:rFonts w:ascii="Times New Roman" w:hAnsi="Times New Roman" w:cs="Times New Roman"/>
          <w:b/>
        </w:rPr>
        <w:t>Dane Wykonawcy:</w:t>
      </w:r>
    </w:p>
    <w:p w14:paraId="1AEB7C7F" w14:textId="77777777" w:rsidR="00907D12" w:rsidRPr="00907D12" w:rsidRDefault="00907D12" w:rsidP="00907D12">
      <w:pPr>
        <w:pStyle w:val="center"/>
        <w:spacing w:before="240" w:line="240" w:lineRule="auto"/>
        <w:jc w:val="left"/>
        <w:rPr>
          <w:rFonts w:ascii="Times New Roman" w:hAnsi="Times New Roman" w:cs="Times New Roman"/>
          <w:bCs/>
        </w:rPr>
      </w:pPr>
      <w:r w:rsidRPr="00907D12">
        <w:rPr>
          <w:rFonts w:ascii="Times New Roman" w:hAnsi="Times New Roman" w:cs="Times New Roman"/>
          <w:bCs/>
        </w:rPr>
        <w:t>Nazwa Wykonawcy:…………………………………………………….</w:t>
      </w:r>
    </w:p>
    <w:p w14:paraId="5713D2A0" w14:textId="77777777" w:rsidR="00907D12" w:rsidRPr="00907D12" w:rsidRDefault="00907D12" w:rsidP="00907D12">
      <w:pPr>
        <w:pStyle w:val="center"/>
        <w:spacing w:before="240"/>
        <w:jc w:val="left"/>
        <w:rPr>
          <w:rFonts w:ascii="Times New Roman" w:hAnsi="Times New Roman" w:cs="Times New Roman"/>
          <w:bCs/>
        </w:rPr>
      </w:pPr>
      <w:r w:rsidRPr="00907D12">
        <w:rPr>
          <w:rFonts w:ascii="Times New Roman" w:hAnsi="Times New Roman" w:cs="Times New Roman"/>
          <w:bCs/>
        </w:rPr>
        <w:t>Adres Wykonawcy:……………………………………………………..</w:t>
      </w:r>
    </w:p>
    <w:p w14:paraId="2E8430B3" w14:textId="77777777" w:rsidR="00907D12" w:rsidRPr="00907D12" w:rsidRDefault="00907D12" w:rsidP="00907D12">
      <w:pPr>
        <w:pStyle w:val="center"/>
        <w:spacing w:before="240"/>
        <w:rPr>
          <w:rFonts w:ascii="Times New Roman" w:hAnsi="Times New Roman" w:cs="Times New Roman"/>
          <w:b/>
        </w:rPr>
      </w:pPr>
      <w:r w:rsidRPr="00907D12">
        <w:rPr>
          <w:rFonts w:ascii="Times New Roman" w:hAnsi="Times New Roman" w:cs="Times New Roman"/>
          <w:b/>
        </w:rPr>
        <w:t>OŚWIADCZENIE O AKTUALNOŚCI INFORMACJI W ZAKRESIE PODSTAW WYKLUCZENIA Z POSTĘPOWANIA O UDZIELENIE ZAMÓWIENIA PUBLICZNEGO</w:t>
      </w:r>
    </w:p>
    <w:p w14:paraId="204CFE13" w14:textId="6AE5BDA7" w:rsidR="00907D12" w:rsidRPr="00907D12" w:rsidRDefault="00907D12" w:rsidP="00907D12">
      <w:pPr>
        <w:pStyle w:val="center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07D12">
        <w:rPr>
          <w:rFonts w:ascii="Times New Roman" w:hAnsi="Times New Roman" w:cs="Times New Roman"/>
          <w:bCs/>
        </w:rPr>
        <w:t>Oświadczam, iż informacje zawarte w złożonych oświadczeniach w przedmiotowym postępowaniu pn.: „Sukcesywna dostawa artykułów spożywczych do Domu Pomocy Społecznej w Kątach w 202</w:t>
      </w:r>
      <w:r w:rsidR="00715E94">
        <w:rPr>
          <w:rFonts w:ascii="Times New Roman" w:hAnsi="Times New Roman" w:cs="Times New Roman"/>
          <w:bCs/>
        </w:rPr>
        <w:t>6</w:t>
      </w:r>
      <w:r w:rsidRPr="00907D12">
        <w:rPr>
          <w:rFonts w:ascii="Times New Roman" w:hAnsi="Times New Roman" w:cs="Times New Roman"/>
          <w:bCs/>
        </w:rPr>
        <w:t xml:space="preserve"> r.”, o którym mowa w art. 125 ust.1 ustawy PZP czyli załącznik nr 3 do SWZ w zakresie podstaw wykluczenia z postępowania wskazanych przez Zamawiającego, o których mowa w:</w:t>
      </w:r>
    </w:p>
    <w:p w14:paraId="44BBD779" w14:textId="77777777" w:rsidR="00907D12" w:rsidRPr="00907D12" w:rsidRDefault="00907D12" w:rsidP="00907D12">
      <w:pPr>
        <w:pStyle w:val="center"/>
        <w:numPr>
          <w:ilvl w:val="3"/>
          <w:numId w:val="1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bCs/>
        </w:rPr>
      </w:pPr>
      <w:r w:rsidRPr="00907D12">
        <w:rPr>
          <w:rFonts w:ascii="Times New Roman" w:hAnsi="Times New Roman" w:cs="Times New Roman"/>
          <w:bCs/>
        </w:rPr>
        <w:t>Art. 5k ust. 1 Rozporządzenia Rady (UE) nr 2022/576 z dnia 8 kwietnia 2022 r. w sprawie zmiany Rozporządzenia Rady (UE) nr 833/2014 z dnia 31 lipca 2014 r. dotyczącego środków ograniczających  w związku z działaniami Rosji destabilizującymi sytuację na Ukrainie,</w:t>
      </w:r>
    </w:p>
    <w:p w14:paraId="75461C1D" w14:textId="2F20A84D" w:rsidR="00907D12" w:rsidRPr="00907D12" w:rsidRDefault="00907D12" w:rsidP="00907D12">
      <w:pPr>
        <w:pStyle w:val="center"/>
        <w:numPr>
          <w:ilvl w:val="3"/>
          <w:numId w:val="1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bCs/>
        </w:rPr>
      </w:pPr>
      <w:r w:rsidRPr="00907D12">
        <w:rPr>
          <w:rFonts w:ascii="Times New Roman" w:hAnsi="Times New Roman" w:cs="Times New Roman"/>
          <w:bCs/>
        </w:rPr>
        <w:t>Art. 7 ust.1 ustawy z dnia 13 kwietnia 2022 r., o szczególnych rozwiązaniach w zakresie przeciwdziałania wspieraniu agresji na Ukrainę oraz służących ochronie bezpieczeństwa narodowego (Dz.U.</w:t>
      </w:r>
      <w:r w:rsidR="00715E94">
        <w:rPr>
          <w:rFonts w:ascii="Times New Roman" w:hAnsi="Times New Roman" w:cs="Times New Roman"/>
          <w:bCs/>
        </w:rPr>
        <w:t xml:space="preserve"> 2025 </w:t>
      </w:r>
      <w:r w:rsidRPr="00907D12">
        <w:rPr>
          <w:rFonts w:ascii="Times New Roman" w:hAnsi="Times New Roman" w:cs="Times New Roman"/>
          <w:bCs/>
        </w:rPr>
        <w:t>poz.</w:t>
      </w:r>
      <w:r w:rsidR="00715E94">
        <w:rPr>
          <w:rFonts w:ascii="Times New Roman" w:hAnsi="Times New Roman" w:cs="Times New Roman"/>
          <w:bCs/>
        </w:rPr>
        <w:t xml:space="preserve"> 514</w:t>
      </w:r>
      <w:r w:rsidRPr="00907D12">
        <w:rPr>
          <w:rFonts w:ascii="Times New Roman" w:hAnsi="Times New Roman" w:cs="Times New Roman"/>
          <w:bCs/>
        </w:rPr>
        <w:t>)</w:t>
      </w:r>
    </w:p>
    <w:p w14:paraId="1DB1789A" w14:textId="77777777" w:rsidR="00907D12" w:rsidRPr="00907D12" w:rsidRDefault="00907D12" w:rsidP="00907D12">
      <w:pPr>
        <w:pStyle w:val="center"/>
        <w:numPr>
          <w:ilvl w:val="3"/>
          <w:numId w:val="1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bCs/>
        </w:rPr>
      </w:pPr>
      <w:r w:rsidRPr="00907D12">
        <w:rPr>
          <w:rFonts w:ascii="Times New Roman" w:hAnsi="Times New Roman" w:cs="Times New Roman"/>
          <w:bCs/>
        </w:rPr>
        <w:t>Art. 125 ust. 1 ustawy z dnia 11 września 2019 r. PZP w zakresie:</w:t>
      </w:r>
    </w:p>
    <w:p w14:paraId="3C6C6D5C" w14:textId="77777777" w:rsidR="00907D12" w:rsidRPr="00907D12" w:rsidRDefault="00907D12" w:rsidP="00907D12">
      <w:pPr>
        <w:pStyle w:val="center"/>
        <w:numPr>
          <w:ilvl w:val="0"/>
          <w:numId w:val="2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bCs/>
        </w:rPr>
      </w:pPr>
      <w:r w:rsidRPr="00907D12">
        <w:rPr>
          <w:rFonts w:ascii="Times New Roman" w:hAnsi="Times New Roman" w:cs="Times New Roman"/>
          <w:bCs/>
        </w:rPr>
        <w:t>Art. 108 ust.1 pkt 1 -  prawomocnego skazania Wykonawcy będącego osobą fizyczną za przestępstwa, wymienione w  w art. 108 ust. 1 pkt 1 lit. a-h lub za odpowiedni czyn zabroniony, określony w przepisach prawa obcego.</w:t>
      </w:r>
    </w:p>
    <w:p w14:paraId="26AC2BDA" w14:textId="77777777" w:rsidR="00907D12" w:rsidRPr="00907D12" w:rsidRDefault="00907D12" w:rsidP="00907D12">
      <w:pPr>
        <w:pStyle w:val="center"/>
        <w:numPr>
          <w:ilvl w:val="0"/>
          <w:numId w:val="2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bCs/>
        </w:rPr>
      </w:pPr>
      <w:r w:rsidRPr="00907D12">
        <w:rPr>
          <w:rFonts w:ascii="Times New Roman" w:hAnsi="Times New Roman" w:cs="Times New Roman"/>
          <w:bCs/>
        </w:rPr>
        <w:t>Art. 108 ust. 1 pkt 2 – prawomocnego skazania za przestępstwo, o którym mowa w art. 108 ust. 1 lit. a-h lub za odpowiedni czyn zabroniony  określony w przepisach prawa obcego urzędującego członka jego organu zarządzającego lub nadzorczego, wspólnika spółki w spółce jawnej lub partnerskiej albo komplementariusza w spółce komandytowej lub komandytowo-akcyjnej lub prokurenta.</w:t>
      </w:r>
    </w:p>
    <w:p w14:paraId="361B2456" w14:textId="77777777" w:rsidR="00907D12" w:rsidRPr="00907D12" w:rsidRDefault="00907D12" w:rsidP="00907D12">
      <w:pPr>
        <w:pStyle w:val="center"/>
        <w:numPr>
          <w:ilvl w:val="0"/>
          <w:numId w:val="2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bCs/>
        </w:rPr>
      </w:pPr>
      <w:r w:rsidRPr="00907D12">
        <w:rPr>
          <w:rFonts w:ascii="Times New Roman" w:hAnsi="Times New Roman" w:cs="Times New Roman"/>
          <w:bCs/>
        </w:rPr>
        <w:t>art. 108 ust.1 pkt 3 – wdania prawomocnego wyroku sądu lub ostatecznej decyzji administracyjnej o zaleganiu z uiszczeniem podatków, opłat lub składem na ubezpieczenie społeczne lub zdrowotne.</w:t>
      </w:r>
    </w:p>
    <w:p w14:paraId="4A4DBE6C" w14:textId="77777777" w:rsidR="00907D12" w:rsidRPr="00907D12" w:rsidRDefault="00907D12" w:rsidP="00907D12">
      <w:pPr>
        <w:pStyle w:val="center"/>
        <w:numPr>
          <w:ilvl w:val="0"/>
          <w:numId w:val="2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bCs/>
        </w:rPr>
      </w:pPr>
      <w:r w:rsidRPr="00907D12">
        <w:rPr>
          <w:rFonts w:ascii="Times New Roman" w:hAnsi="Times New Roman" w:cs="Times New Roman"/>
          <w:bCs/>
        </w:rPr>
        <w:t>Art. 108 ust. 1 pkt 4 – prawomocnego orzeczenia zakazu ubiegania się o zamówienie publiczne.</w:t>
      </w:r>
    </w:p>
    <w:p w14:paraId="238F2481" w14:textId="77777777" w:rsidR="00907D12" w:rsidRPr="00907D12" w:rsidRDefault="00907D12" w:rsidP="00907D12">
      <w:pPr>
        <w:pStyle w:val="center"/>
        <w:numPr>
          <w:ilvl w:val="0"/>
          <w:numId w:val="2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bCs/>
        </w:rPr>
      </w:pPr>
      <w:r w:rsidRPr="00907D12">
        <w:rPr>
          <w:rFonts w:ascii="Times New Roman" w:hAnsi="Times New Roman" w:cs="Times New Roman"/>
          <w:bCs/>
        </w:rPr>
        <w:t>Art. 108 ust. 1 pkt 5 – zawarcia z innymi wykonawcami porozumienia mającego na celu zakłócenie konkurencji.</w:t>
      </w:r>
    </w:p>
    <w:p w14:paraId="45783896" w14:textId="3FDA6465" w:rsidR="00907D12" w:rsidRPr="00907D12" w:rsidRDefault="00907D12" w:rsidP="00907D12">
      <w:pPr>
        <w:pStyle w:val="center"/>
        <w:numPr>
          <w:ilvl w:val="0"/>
          <w:numId w:val="2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bCs/>
        </w:rPr>
      </w:pPr>
      <w:r w:rsidRPr="00907D12">
        <w:rPr>
          <w:rFonts w:ascii="Times New Roman" w:hAnsi="Times New Roman" w:cs="Times New Roman"/>
          <w:bCs/>
        </w:rPr>
        <w:t xml:space="preserve">Art.108 ust. 1 pkt 6 – zakłócenia konkurencji wynikający z wcześniejszego zaangażowania wykonawcy lub podmiotu, który należy z wykonawcą do tej samej grupy kapitałowej, </w:t>
      </w:r>
      <w:r>
        <w:rPr>
          <w:rFonts w:ascii="Times New Roman" w:hAnsi="Times New Roman" w:cs="Times New Roman"/>
          <w:bCs/>
        </w:rPr>
        <w:t xml:space="preserve">                     </w:t>
      </w:r>
      <w:r w:rsidRPr="00907D12">
        <w:rPr>
          <w:rFonts w:ascii="Times New Roman" w:hAnsi="Times New Roman" w:cs="Times New Roman"/>
          <w:bCs/>
        </w:rPr>
        <w:t xml:space="preserve">w rozumieniu ustawy z dnia 16 lutego 2007 roku o ochronie konkurencji i konsumentów, </w:t>
      </w:r>
      <w:r>
        <w:rPr>
          <w:rFonts w:ascii="Times New Roman" w:hAnsi="Times New Roman" w:cs="Times New Roman"/>
          <w:bCs/>
        </w:rPr>
        <w:t xml:space="preserve">                </w:t>
      </w:r>
      <w:r w:rsidRPr="00907D12">
        <w:rPr>
          <w:rFonts w:ascii="Times New Roman" w:hAnsi="Times New Roman" w:cs="Times New Roman"/>
          <w:bCs/>
        </w:rPr>
        <w:t xml:space="preserve">w przygotowanie postępowania o udzielenie zamówienia. </w:t>
      </w:r>
    </w:p>
    <w:p w14:paraId="22F88C88" w14:textId="59FCCA0D" w:rsidR="00907D12" w:rsidRPr="00907D12" w:rsidRDefault="00907D12" w:rsidP="00907D12">
      <w:pPr>
        <w:pStyle w:val="center"/>
        <w:numPr>
          <w:ilvl w:val="0"/>
          <w:numId w:val="2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bCs/>
        </w:rPr>
      </w:pPr>
      <w:r w:rsidRPr="00907D12">
        <w:rPr>
          <w:rFonts w:ascii="Times New Roman" w:hAnsi="Times New Roman" w:cs="Times New Roman"/>
          <w:bCs/>
        </w:rPr>
        <w:t xml:space="preserve">Art. 109 ust 1 pkt 4 – w stosunku do którego otwarto likwidację, ogłoszono upadłość, którego aktywami zarządza likwidator lub sąd, który zawarł układ z wierzycielami, którego działalność gospodarcza jest zawieszona albo znajduje się on w innej tego rodzaju sytuacji     </w:t>
      </w:r>
    </w:p>
    <w:p w14:paraId="301FB686" w14:textId="60EA725D" w:rsidR="00907D12" w:rsidRPr="00907D12" w:rsidRDefault="00907D12" w:rsidP="00907D12">
      <w:pPr>
        <w:pStyle w:val="center"/>
        <w:spacing w:after="0" w:line="240" w:lineRule="auto"/>
        <w:ind w:left="56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</w:t>
      </w:r>
      <w:r w:rsidRPr="00907D12">
        <w:rPr>
          <w:rFonts w:ascii="Times New Roman" w:hAnsi="Times New Roman" w:cs="Times New Roman"/>
          <w:bCs/>
        </w:rPr>
        <w:t>wynikającej z podobnej procedury przewidzianej w przepisach miejsca wszczęcia</w:t>
      </w:r>
      <w:r>
        <w:rPr>
          <w:rFonts w:ascii="Times New Roman" w:hAnsi="Times New Roman" w:cs="Times New Roman"/>
          <w:bCs/>
        </w:rPr>
        <w:t xml:space="preserve"> procedury.</w:t>
      </w:r>
    </w:p>
    <w:p w14:paraId="4BA9F8F6" w14:textId="77777777" w:rsidR="00907D12" w:rsidRPr="00907D12" w:rsidRDefault="00907D12" w:rsidP="00907D12">
      <w:pPr>
        <w:pStyle w:val="center"/>
        <w:numPr>
          <w:ilvl w:val="0"/>
          <w:numId w:val="2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bCs/>
        </w:rPr>
      </w:pPr>
      <w:r w:rsidRPr="00907D12">
        <w:rPr>
          <w:rFonts w:ascii="Times New Roman" w:hAnsi="Times New Roman" w:cs="Times New Roman"/>
          <w:bCs/>
        </w:rPr>
        <w:lastRenderedPageBreak/>
        <w:t>Art. 109 ust 1 pkt 5 – w sposób zawiniony poważnie naruszył obowiązki zawodowe, co podważa jego uczciwość, w szczególności gdy wykonawca w wyniku zamierzonego działania lub rażącego niedbalstwa nie wykonał lub nienależycie wykonał zamówieni, co Zamawiający jest w stanie wykazać za pomocą stosownych dowodów.</w:t>
      </w:r>
    </w:p>
    <w:p w14:paraId="52C0DDBE" w14:textId="77777777" w:rsidR="00907D12" w:rsidRPr="00907D12" w:rsidRDefault="00907D12" w:rsidP="00907D12">
      <w:pPr>
        <w:pStyle w:val="center"/>
        <w:numPr>
          <w:ilvl w:val="0"/>
          <w:numId w:val="2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bCs/>
        </w:rPr>
      </w:pPr>
      <w:r w:rsidRPr="00907D12">
        <w:rPr>
          <w:rFonts w:ascii="Times New Roman" w:hAnsi="Times New Roman" w:cs="Times New Roman"/>
          <w:bCs/>
        </w:rPr>
        <w:t>Art. 109 ust. 1 pkt 7 – z przyczyn leżących po jego stronie, w znacznym stopniu lub zakresie nie wykonał lub nienależycie wykonał albo długotrwale nienależycie wykonywał istotne zobowiązanie wynikające z wcześniejszej umowy w sprawie zamówienia publicznego, co doprowadziło do wypowiedzenia lub odstąpienia od umowy, odszkodowania, wykonania zastępczego lub realizacji uprawnień z tytułu rękojmi za wady.</w:t>
      </w:r>
    </w:p>
    <w:p w14:paraId="4C079CD6" w14:textId="77777777" w:rsidR="00907D12" w:rsidRPr="00907D12" w:rsidRDefault="00907D12" w:rsidP="00907D12">
      <w:pPr>
        <w:pStyle w:val="center"/>
        <w:numPr>
          <w:ilvl w:val="0"/>
          <w:numId w:val="2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bCs/>
        </w:rPr>
      </w:pPr>
      <w:r w:rsidRPr="00907D12">
        <w:rPr>
          <w:rFonts w:ascii="Times New Roman" w:hAnsi="Times New Roman" w:cs="Times New Roman"/>
          <w:bCs/>
        </w:rPr>
        <w:t>Art. 109 ust 1 pkt 8 – w wyniku zamierzonego działania lub rażącego niedbalstwa wprowadził Zamawiającego w błąd przy przedstawieniu informacji, że nie podlega wykluczeniu, spełnia warunki w postępowaniu, co mogło mieć istotny wpływ na decyzje podejmowane przez Zamawiającego w postępowaniu o udzielenie zamówienia, lub który zataił informacje lub nie jest w stanie przedstawić wymaganych podmiotowych środków dowodowych.</w:t>
      </w:r>
    </w:p>
    <w:p w14:paraId="5B189D46" w14:textId="77777777" w:rsidR="00907D12" w:rsidRPr="00907D12" w:rsidRDefault="00907D12" w:rsidP="00907D12">
      <w:pPr>
        <w:pStyle w:val="center"/>
        <w:numPr>
          <w:ilvl w:val="0"/>
          <w:numId w:val="2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bCs/>
        </w:rPr>
      </w:pPr>
      <w:r w:rsidRPr="00907D12">
        <w:rPr>
          <w:rFonts w:ascii="Times New Roman" w:hAnsi="Times New Roman" w:cs="Times New Roman"/>
          <w:bCs/>
        </w:rPr>
        <w:t>Art. 109 ust. 1 pkt 9 – bezprawnie wpływał lub próbował wpływać na czynności Zamawiającego lub próbował pozyskać lub pozyskał informacje poufne, mogące dać mu przewagę w postępowaniu o udzielenie zamówienia.</w:t>
      </w:r>
    </w:p>
    <w:p w14:paraId="5A5676F8" w14:textId="77777777" w:rsidR="00907D12" w:rsidRPr="00907D12" w:rsidRDefault="00907D12" w:rsidP="00907D12">
      <w:pPr>
        <w:pStyle w:val="center"/>
        <w:numPr>
          <w:ilvl w:val="0"/>
          <w:numId w:val="2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bCs/>
        </w:rPr>
      </w:pPr>
      <w:r w:rsidRPr="00907D12">
        <w:rPr>
          <w:rFonts w:ascii="Times New Roman" w:hAnsi="Times New Roman" w:cs="Times New Roman"/>
          <w:bCs/>
        </w:rPr>
        <w:t>Art. 109 ust 1 pkt 10 – w wyniku lekkomyślności lub niedbalstwa przedstawił informacje wprowadzające w błąd, co mogło mieć istotny wpływ na decyzje podejmowane przez Zamawiającego w postępowaniu o udzielenie zamówienia.</w:t>
      </w:r>
    </w:p>
    <w:p w14:paraId="421F018D" w14:textId="77777777" w:rsidR="00907D12" w:rsidRPr="00907D12" w:rsidRDefault="00907D12" w:rsidP="00907D12">
      <w:pPr>
        <w:pStyle w:val="center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3A8B68EC" w14:textId="77777777" w:rsidR="00907D12" w:rsidRPr="00907D12" w:rsidRDefault="00907D12" w:rsidP="00907D12">
      <w:pPr>
        <w:pStyle w:val="center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07D12">
        <w:rPr>
          <w:rFonts w:ascii="Times New Roman" w:hAnsi="Times New Roman" w:cs="Times New Roman"/>
          <w:bCs/>
        </w:rPr>
        <w:t>Są aktualne i zgodne z prawdą oraz zostały przedstawione z pełną świadomością konsekwencji prawnych wprowadzenia Zamawiającego w błąd w celu uzyskania zamówienia publicznego.</w:t>
      </w:r>
    </w:p>
    <w:p w14:paraId="1144F264" w14:textId="77777777" w:rsidR="00907D12" w:rsidRPr="00907D12" w:rsidRDefault="00907D12" w:rsidP="00907D12">
      <w:pPr>
        <w:pStyle w:val="center"/>
        <w:spacing w:before="240"/>
        <w:ind w:left="993" w:hanging="426"/>
        <w:jc w:val="both"/>
        <w:rPr>
          <w:rFonts w:ascii="Times New Roman" w:hAnsi="Times New Roman" w:cs="Times New Roman"/>
          <w:bCs/>
        </w:rPr>
      </w:pPr>
    </w:p>
    <w:p w14:paraId="1D1392D7" w14:textId="77777777" w:rsidR="00907D12" w:rsidRPr="00907D12" w:rsidRDefault="00907D12" w:rsidP="00907D12">
      <w:pPr>
        <w:pStyle w:val="right"/>
        <w:spacing w:before="240" w:after="0"/>
        <w:jc w:val="left"/>
        <w:rPr>
          <w:rFonts w:ascii="Times New Roman" w:hAnsi="Times New Roman" w:cs="Times New Roman"/>
          <w:bCs/>
        </w:rPr>
      </w:pPr>
    </w:p>
    <w:p w14:paraId="12F4F18A" w14:textId="77777777" w:rsidR="00907D12" w:rsidRDefault="00907D12" w:rsidP="00907D12">
      <w:pPr>
        <w:pStyle w:val="right"/>
        <w:spacing w:before="240" w:after="0"/>
        <w:jc w:val="left"/>
        <w:rPr>
          <w:rFonts w:ascii="Times New Roman" w:hAnsi="Times New Roman" w:cs="Times New Roman"/>
          <w:bCs/>
        </w:rPr>
      </w:pPr>
    </w:p>
    <w:p w14:paraId="5AE1CF67" w14:textId="77777777" w:rsidR="00907D12" w:rsidRDefault="00907D12" w:rsidP="00907D12">
      <w:pPr>
        <w:pStyle w:val="right"/>
        <w:spacing w:before="240" w:after="0"/>
        <w:jc w:val="left"/>
        <w:rPr>
          <w:rFonts w:ascii="Times New Roman" w:hAnsi="Times New Roman" w:cs="Times New Roman"/>
          <w:bCs/>
        </w:rPr>
      </w:pPr>
    </w:p>
    <w:p w14:paraId="2DE07122" w14:textId="77777777" w:rsidR="00907D12" w:rsidRDefault="00907D12" w:rsidP="00907D12">
      <w:pPr>
        <w:pStyle w:val="right"/>
        <w:spacing w:before="240" w:after="0"/>
        <w:jc w:val="left"/>
        <w:rPr>
          <w:rFonts w:ascii="Times New Roman" w:hAnsi="Times New Roman" w:cs="Times New Roman"/>
          <w:bCs/>
        </w:rPr>
      </w:pPr>
    </w:p>
    <w:p w14:paraId="1E42797B" w14:textId="77777777" w:rsidR="00907D12" w:rsidRDefault="00907D12" w:rsidP="00907D12">
      <w:pPr>
        <w:pStyle w:val="right"/>
        <w:spacing w:before="240" w:after="0"/>
        <w:jc w:val="left"/>
        <w:rPr>
          <w:rFonts w:ascii="Times New Roman" w:hAnsi="Times New Roman" w:cs="Times New Roman"/>
          <w:bCs/>
        </w:rPr>
      </w:pPr>
    </w:p>
    <w:p w14:paraId="331678FF" w14:textId="77777777" w:rsidR="00907D12" w:rsidRDefault="00907D12" w:rsidP="00907D12">
      <w:pPr>
        <w:pStyle w:val="right"/>
        <w:spacing w:before="240" w:after="0"/>
        <w:jc w:val="left"/>
        <w:rPr>
          <w:rFonts w:ascii="Times New Roman" w:hAnsi="Times New Roman" w:cs="Times New Roman"/>
          <w:bCs/>
        </w:rPr>
      </w:pPr>
    </w:p>
    <w:p w14:paraId="49DB3DED" w14:textId="77777777" w:rsidR="00907D12" w:rsidRPr="00907D12" w:rsidRDefault="00907D12" w:rsidP="00907D12">
      <w:pPr>
        <w:pStyle w:val="right"/>
        <w:spacing w:before="240" w:after="0"/>
        <w:jc w:val="left"/>
        <w:rPr>
          <w:rFonts w:ascii="Times New Roman" w:hAnsi="Times New Roman" w:cs="Times New Roman"/>
          <w:bCs/>
        </w:rPr>
      </w:pPr>
    </w:p>
    <w:p w14:paraId="59E2EDC8" w14:textId="77777777" w:rsidR="00907D12" w:rsidRPr="00907D12" w:rsidRDefault="00907D12" w:rsidP="00907D12">
      <w:pPr>
        <w:pStyle w:val="Akapitzlist"/>
        <w:spacing w:after="0"/>
        <w:jc w:val="center"/>
        <w:rPr>
          <w:rFonts w:ascii="Times New Roman" w:eastAsia="Calibri" w:hAnsi="Times New Roman" w:cs="Times New Roman"/>
          <w:lang w:eastAsia="en-US"/>
        </w:rPr>
      </w:pPr>
      <w:r w:rsidRPr="00907D12">
        <w:rPr>
          <w:rFonts w:ascii="Times New Roman" w:eastAsia="Calibri" w:hAnsi="Times New Roman" w:cs="Times New Roman"/>
          <w:i/>
          <w:lang w:eastAsia="en-US"/>
        </w:rPr>
        <w:t>(należy opatrzyć elektronicznym podpisem</w:t>
      </w:r>
    </w:p>
    <w:p w14:paraId="71C909C3" w14:textId="77777777" w:rsidR="00907D12" w:rsidRPr="00907D12" w:rsidRDefault="00907D12" w:rsidP="00907D12">
      <w:pPr>
        <w:pStyle w:val="Akapitzlist"/>
        <w:spacing w:after="0"/>
        <w:jc w:val="center"/>
        <w:rPr>
          <w:rFonts w:ascii="Times New Roman" w:eastAsia="Calibri" w:hAnsi="Times New Roman" w:cs="Times New Roman"/>
          <w:i/>
          <w:lang w:eastAsia="en-US"/>
        </w:rPr>
      </w:pPr>
      <w:r w:rsidRPr="00907D12">
        <w:rPr>
          <w:rFonts w:ascii="Times New Roman" w:eastAsia="Calibri" w:hAnsi="Times New Roman" w:cs="Times New Roman"/>
          <w:i/>
          <w:lang w:eastAsia="en-US"/>
        </w:rPr>
        <w:t>kwalifikowanym lub podpisem zaufanym lub</w:t>
      </w:r>
    </w:p>
    <w:p w14:paraId="48888490" w14:textId="77777777" w:rsidR="00907D12" w:rsidRPr="00907D12" w:rsidRDefault="00907D12" w:rsidP="00907D12">
      <w:pPr>
        <w:pStyle w:val="Akapitzlist"/>
        <w:spacing w:after="0"/>
        <w:jc w:val="center"/>
        <w:rPr>
          <w:rFonts w:ascii="Times New Roman" w:eastAsia="Calibri" w:hAnsi="Times New Roman" w:cs="Times New Roman"/>
          <w:i/>
          <w:lang w:eastAsia="en-US"/>
        </w:rPr>
      </w:pPr>
      <w:r w:rsidRPr="00907D12">
        <w:rPr>
          <w:rFonts w:ascii="Times New Roman" w:eastAsia="Calibri" w:hAnsi="Times New Roman" w:cs="Times New Roman"/>
          <w:i/>
          <w:lang w:eastAsia="en-US"/>
        </w:rPr>
        <w:t>podpisem osobistym osoby uprawnionej</w:t>
      </w:r>
    </w:p>
    <w:p w14:paraId="38525291" w14:textId="77777777" w:rsidR="00907D12" w:rsidRPr="00907D12" w:rsidRDefault="00907D12" w:rsidP="00907D12">
      <w:pPr>
        <w:pStyle w:val="Akapitzlist"/>
        <w:spacing w:after="0"/>
        <w:jc w:val="center"/>
        <w:rPr>
          <w:rFonts w:ascii="Times New Roman" w:eastAsia="Calibri" w:hAnsi="Times New Roman" w:cs="Times New Roman"/>
          <w:i/>
        </w:rPr>
      </w:pPr>
      <w:r w:rsidRPr="00907D12">
        <w:rPr>
          <w:rFonts w:ascii="Times New Roman" w:eastAsia="Calibri" w:hAnsi="Times New Roman" w:cs="Times New Roman"/>
          <w:i/>
          <w:lang w:eastAsia="en-US"/>
        </w:rPr>
        <w:t>do reprezentowania Wykonawcy)</w:t>
      </w:r>
    </w:p>
    <w:p w14:paraId="1586A366" w14:textId="77777777" w:rsidR="00907D12" w:rsidRPr="00907D12" w:rsidRDefault="00907D12">
      <w:pPr>
        <w:rPr>
          <w:rFonts w:ascii="Times New Roman" w:hAnsi="Times New Roman" w:cs="Times New Roman"/>
          <w:sz w:val="22"/>
          <w:szCs w:val="22"/>
        </w:rPr>
      </w:pPr>
    </w:p>
    <w:sectPr w:rsidR="00907D12" w:rsidRPr="00907D1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F1D31D" w14:textId="77777777" w:rsidR="004373D4" w:rsidRDefault="004373D4" w:rsidP="00907D12">
      <w:r>
        <w:separator/>
      </w:r>
    </w:p>
  </w:endnote>
  <w:endnote w:type="continuationSeparator" w:id="0">
    <w:p w14:paraId="054FA1DD" w14:textId="77777777" w:rsidR="004373D4" w:rsidRDefault="004373D4" w:rsidP="00907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guet Script">
    <w:altName w:val="Calibri"/>
    <w:charset w:val="EE"/>
    <w:family w:val="auto"/>
    <w:pitch w:val="variable"/>
    <w:sig w:usb0="00000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C85D50" w14:textId="77777777" w:rsidR="004373D4" w:rsidRDefault="004373D4" w:rsidP="00907D12">
      <w:r>
        <w:separator/>
      </w:r>
    </w:p>
  </w:footnote>
  <w:footnote w:type="continuationSeparator" w:id="0">
    <w:p w14:paraId="3BF33297" w14:textId="77777777" w:rsidR="004373D4" w:rsidRDefault="004373D4" w:rsidP="00907D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9864E1" w14:textId="4790490F" w:rsidR="00907D12" w:rsidRDefault="00907D12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828B4A0" wp14:editId="0B33E2CB">
          <wp:simplePos x="0" y="0"/>
          <wp:positionH relativeFrom="column">
            <wp:posOffset>-819150</wp:posOffset>
          </wp:positionH>
          <wp:positionV relativeFrom="paragraph">
            <wp:posOffset>-648970</wp:posOffset>
          </wp:positionV>
          <wp:extent cx="7524000" cy="1440000"/>
          <wp:effectExtent l="0" t="0" r="1270" b="8255"/>
          <wp:wrapNone/>
          <wp:docPr id="637617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000" cy="14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83C8564" w14:textId="61F33996" w:rsidR="00907D12" w:rsidRDefault="00907D12">
    <w:pPr>
      <w:pStyle w:val="Nagwek"/>
    </w:pPr>
  </w:p>
  <w:p w14:paraId="232896A5" w14:textId="56C11E4F" w:rsidR="00907D12" w:rsidRDefault="00907D12">
    <w:pPr>
      <w:pStyle w:val="Nagwek"/>
    </w:pPr>
  </w:p>
  <w:p w14:paraId="226D8E57" w14:textId="0B012FB7" w:rsidR="00907D12" w:rsidRDefault="00907D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E00E02"/>
    <w:multiLevelType w:val="hybridMultilevel"/>
    <w:tmpl w:val="7110CBFC"/>
    <w:lvl w:ilvl="0" w:tplc="7684267A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 w15:restartNumberingAfterBreak="0">
    <w:nsid w:val="2A62354D"/>
    <w:multiLevelType w:val="hybridMultilevel"/>
    <w:tmpl w:val="883AC246"/>
    <w:lvl w:ilvl="0" w:tplc="45345072">
      <w:start w:val="1"/>
      <w:numFmt w:val="upperRoman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20805142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58252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9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278"/>
    <w:rsid w:val="00071123"/>
    <w:rsid w:val="001A685A"/>
    <w:rsid w:val="00347FA8"/>
    <w:rsid w:val="004060F0"/>
    <w:rsid w:val="004253C3"/>
    <w:rsid w:val="004373D4"/>
    <w:rsid w:val="0061307D"/>
    <w:rsid w:val="00715E94"/>
    <w:rsid w:val="007C563C"/>
    <w:rsid w:val="00891AA9"/>
    <w:rsid w:val="00907D12"/>
    <w:rsid w:val="00940DBB"/>
    <w:rsid w:val="00E63E0C"/>
    <w:rsid w:val="00F40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19B1A"/>
  <w15:chartTrackingRefBased/>
  <w15:docId w15:val="{350E9588-B22B-4427-AA66-83047E909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aguet Script" w:eastAsiaTheme="minorHAnsi" w:hAnsi="Baguet Script" w:cstheme="majorBidi"/>
        <w:color w:val="385623" w:themeColor="accent6" w:themeShade="80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7C563C"/>
    <w:pPr>
      <w:framePr w:w="7920" w:h="1980" w:hRule="exact" w:hSpace="141" w:wrap="auto" w:hAnchor="page" w:xAlign="center" w:yAlign="bottom"/>
      <w:ind w:left="2880"/>
    </w:pPr>
    <w:rPr>
      <w:rFonts w:eastAsiaTheme="majorEastAsia"/>
    </w:rPr>
  </w:style>
  <w:style w:type="paragraph" w:customStyle="1" w:styleId="Styl1">
    <w:name w:val="Styl1"/>
    <w:basedOn w:val="Normalny"/>
    <w:link w:val="Styl1Znak"/>
    <w:qFormat/>
    <w:rsid w:val="00940DBB"/>
    <w:pPr>
      <w:spacing w:line="276" w:lineRule="auto"/>
      <w:jc w:val="both"/>
    </w:pPr>
    <w:rPr>
      <w:rFonts w:ascii="Times New Roman" w:hAnsi="Times New Roman"/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940DBB"/>
    <w:rPr>
      <w:rFonts w:ascii="Times New Roman" w:hAnsi="Times New Roman"/>
      <w:color w:val="000000" w:themeColor="text1"/>
    </w:rPr>
  </w:style>
  <w:style w:type="paragraph" w:styleId="Akapitzlist">
    <w:name w:val="List Paragraph"/>
    <w:basedOn w:val="Normalny"/>
    <w:link w:val="AkapitzlistZnak"/>
    <w:uiPriority w:val="1"/>
    <w:qFormat/>
    <w:rsid w:val="00907D12"/>
    <w:pPr>
      <w:spacing w:after="200" w:line="276" w:lineRule="auto"/>
    </w:pPr>
    <w:rPr>
      <w:rFonts w:ascii="Arial Narrow" w:eastAsia="Times New Roman" w:hAnsi="Arial Narrow" w:cs="Arial Narrow"/>
      <w:color w:val="auto"/>
      <w:kern w:val="0"/>
      <w:sz w:val="22"/>
      <w:szCs w:val="22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1"/>
    <w:locked/>
    <w:rsid w:val="00907D12"/>
    <w:rPr>
      <w:rFonts w:ascii="Arial Narrow" w:eastAsia="Times New Roman" w:hAnsi="Arial Narrow" w:cs="Arial Narrow"/>
      <w:color w:val="auto"/>
      <w:kern w:val="0"/>
      <w:sz w:val="22"/>
      <w:szCs w:val="22"/>
      <w:lang w:eastAsia="pl-PL"/>
      <w14:ligatures w14:val="none"/>
    </w:rPr>
  </w:style>
  <w:style w:type="paragraph" w:customStyle="1" w:styleId="center">
    <w:name w:val="center"/>
    <w:rsid w:val="00907D12"/>
    <w:pPr>
      <w:spacing w:after="200" w:line="276" w:lineRule="auto"/>
      <w:jc w:val="center"/>
    </w:pPr>
    <w:rPr>
      <w:rFonts w:ascii="Arial Narrow" w:eastAsia="Times New Roman" w:hAnsi="Arial Narrow" w:cs="Arial Narrow"/>
      <w:color w:val="auto"/>
      <w:kern w:val="0"/>
      <w:sz w:val="22"/>
      <w:szCs w:val="22"/>
      <w:lang w:eastAsia="pl-PL"/>
      <w14:ligatures w14:val="none"/>
    </w:rPr>
  </w:style>
  <w:style w:type="character" w:customStyle="1" w:styleId="bold">
    <w:name w:val="bold"/>
    <w:rsid w:val="00907D12"/>
    <w:rPr>
      <w:b/>
      <w:bCs w:val="0"/>
    </w:rPr>
  </w:style>
  <w:style w:type="paragraph" w:customStyle="1" w:styleId="right">
    <w:name w:val="right"/>
    <w:rsid w:val="00907D12"/>
    <w:pPr>
      <w:spacing w:after="160" w:line="256" w:lineRule="auto"/>
      <w:jc w:val="right"/>
    </w:pPr>
    <w:rPr>
      <w:rFonts w:ascii="Arial Narrow" w:eastAsia="Times New Roman" w:hAnsi="Arial Narrow" w:cs="Arial Narrow"/>
      <w:color w:val="auto"/>
      <w:kern w:val="0"/>
      <w:sz w:val="22"/>
      <w:szCs w:val="22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907D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07D12"/>
  </w:style>
  <w:style w:type="paragraph" w:styleId="Stopka">
    <w:name w:val="footer"/>
    <w:basedOn w:val="Normalny"/>
    <w:link w:val="StopkaZnak"/>
    <w:uiPriority w:val="99"/>
    <w:unhideWhenUsed/>
    <w:rsid w:val="00907D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7D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702</Words>
  <Characters>4217</Characters>
  <Application>Microsoft Office Word</Application>
  <DocSecurity>0</DocSecurity>
  <Lines>35</Lines>
  <Paragraphs>9</Paragraphs>
  <ScaleCrop>false</ScaleCrop>
  <Company/>
  <LinksUpToDate>false</LinksUpToDate>
  <CharactersWithSpaces>4910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Galant</dc:creator>
  <cp:keywords/>
  <dc:description/>
  <cp:lastModifiedBy>st3</cp:lastModifiedBy>
  <cp:revision>4</cp:revision>
  <dcterms:created xsi:type="dcterms:W3CDTF">2024-12-04T08:55:00Z</dcterms:created>
  <dcterms:modified xsi:type="dcterms:W3CDTF">2025-11-20T12:36:00Z</dcterms:modified>
</cp:coreProperties>
</file>